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87227" w14:textId="5F8EA1EA" w:rsidR="008F10E2" w:rsidRPr="008F10E2" w:rsidRDefault="008F10E2" w:rsidP="008F10E2">
      <w:r w:rsidRPr="008F10E2">
        <w:rPr>
          <w:b/>
          <w:bCs/>
        </w:rPr>
        <w:t>Työkyvytön pitkäaikaistyötön kuuluisi eläkkeelle</w:t>
      </w:r>
    </w:p>
    <w:p w14:paraId="470013EA" w14:textId="77777777" w:rsidR="008F10E2" w:rsidRPr="008F10E2" w:rsidRDefault="008F10E2" w:rsidP="008F10E2"/>
    <w:p w14:paraId="6908D85D" w14:textId="77777777" w:rsidR="008F10E2" w:rsidRPr="008F10E2" w:rsidRDefault="008F10E2" w:rsidP="008F10E2">
      <w:r w:rsidRPr="008F10E2">
        <w:t xml:space="preserve">Vuoden 2025 alusta voimaan tullut TE-uudistus siirsi kustannuksia työkyvyttömyydestä kuntien vastuulle. Nykyisen massatyöttömyyden aikana se tuo tänä vuonna jopa 900 miljoonan euron lisäkustannuksen kuntatalouksille. </w:t>
      </w:r>
      <w:proofErr w:type="gramStart"/>
      <w:r w:rsidRPr="008F10E2">
        <w:t>80%</w:t>
      </w:r>
      <w:proofErr w:type="gramEnd"/>
      <w:r w:rsidRPr="008F10E2">
        <w:t xml:space="preserve"> kustannuksista aiheutuu pitkäaikaistyöttömyydestä. Länsi-Uudellamaalla kuntien vastuulla olevat kustannukset ovat vuodessa noin 30 miljoonaa euroa, josta Lohjan osuus noin 3 miljoonaa ja Vihdin 2 miljoonaa.</w:t>
      </w:r>
    </w:p>
    <w:p w14:paraId="13615841" w14:textId="77777777" w:rsidR="008F10E2" w:rsidRPr="008F10E2" w:rsidRDefault="008F10E2" w:rsidP="008F10E2">
      <w:r w:rsidRPr="008F10E2">
        <w:t>Terveyskeskuslääkärinä yksi vaikeimpia työtehtäviä on kuvata työkykyä pitkäaikaistyöttömien lakisääteisten terveystarkastusten yhteydessä, kun henkilö ei ole ollut kymmeneen vuoteen työelämässä ja on saanut kielteisiä työkyvyttömyyseläkepäätöksiä.</w:t>
      </w:r>
    </w:p>
    <w:p w14:paraId="188381BE" w14:textId="77777777" w:rsidR="008F10E2" w:rsidRPr="008F10E2" w:rsidRDefault="008F10E2" w:rsidP="008F10E2">
      <w:r w:rsidRPr="008F10E2">
        <w:t xml:space="preserve">Potilaalle voidaan myöntää </w:t>
      </w:r>
      <w:proofErr w:type="gramStart"/>
      <w:r w:rsidRPr="008F10E2">
        <w:t>sairaseläke</w:t>
      </w:r>
      <w:proofErr w:type="gramEnd"/>
      <w:r w:rsidRPr="008F10E2">
        <w:t xml:space="preserve"> kun hänen työkykynsä on alentunut pysyvästi </w:t>
      </w:r>
      <w:proofErr w:type="gramStart"/>
      <w:r w:rsidRPr="008F10E2">
        <w:t>60%</w:t>
      </w:r>
      <w:proofErr w:type="gramEnd"/>
      <w:r w:rsidRPr="008F10E2">
        <w:t>. Arviointi on erityisen haastavaa etenevissä ja vähitellen toimintakykyä huonontavissa tilanteissa kuten kantavien nivelten nivelrikossa. Milloin istumisen tai kantamisen estävät selkäkivut täyttävät työkyvyttömyysrajan? Ainakaan kukaan työnantaja ei näitä kremppaisia palkkaisi. </w:t>
      </w:r>
    </w:p>
    <w:p w14:paraId="08151E7C" w14:textId="77777777" w:rsidR="008F10E2" w:rsidRPr="008F10E2" w:rsidRDefault="008F10E2" w:rsidP="008F10E2">
      <w:r w:rsidRPr="008F10E2">
        <w:t xml:space="preserve">Lisäksi työttömän työkyvyn arviointia vaikeuttaa se, että työttömällä ei ole ollut </w:t>
      </w:r>
      <w:proofErr w:type="spellStart"/>
      <w:r w:rsidRPr="008F10E2">
        <w:t>vuosiiin</w:t>
      </w:r>
      <w:proofErr w:type="spellEnd"/>
      <w:r w:rsidRPr="008F10E2">
        <w:t xml:space="preserve"> työtehtävää, johon työkykyä voitaisiin verrata. Pitkäaikaistyöttömällä </w:t>
      </w:r>
      <w:proofErr w:type="gramStart"/>
      <w:r w:rsidRPr="008F10E2">
        <w:t>ei  myöskään</w:t>
      </w:r>
      <w:proofErr w:type="gramEnd"/>
      <w:r w:rsidRPr="008F10E2">
        <w:t xml:space="preserve"> ole esittää lyhyitä sairaslomajaksoja, koska he eivät niitä hae sillä parin viikon tai kuukauden sairaslomat sekoittaisivat heidän työttömyyskorvauksen maksunsa joskus viikoiksi ja siihen heillä ei ole varaa. </w:t>
      </w:r>
    </w:p>
    <w:p w14:paraId="2D3F20F6" w14:textId="77777777" w:rsidR="008F10E2" w:rsidRPr="008F10E2" w:rsidRDefault="008F10E2" w:rsidP="008F10E2">
      <w:r w:rsidRPr="008F10E2">
        <w:t xml:space="preserve">Työkykyarviointi </w:t>
      </w:r>
      <w:proofErr w:type="gramStart"/>
      <w:r w:rsidRPr="008F10E2">
        <w:t>edellyttää</w:t>
      </w:r>
      <w:proofErr w:type="gramEnd"/>
      <w:r w:rsidRPr="008F10E2">
        <w:t xml:space="preserve"> että kuntoutuksen vaikutusta on kokeiltu ennen kuin työkyvyttömyydestä voidaan päättää. Kokenut lääkäri kuitenkin näkee monesti jo otsaluulla, että potilaan pysyviin ongelmiin ei kuntoutuksella saada mitään vaikutusta ja että se olisi kaikkien osapuolten ajan ja rahan haaskausta.</w:t>
      </w:r>
    </w:p>
    <w:p w14:paraId="69E053C2" w14:textId="77777777" w:rsidR="008F10E2" w:rsidRPr="008F10E2" w:rsidRDefault="008F10E2" w:rsidP="008F10E2">
      <w:r w:rsidRPr="008F10E2">
        <w:t xml:space="preserve">Uskallan vuosikymmenten kokemuksella väittää, että </w:t>
      </w:r>
      <w:proofErr w:type="gramStart"/>
      <w:r w:rsidRPr="008F10E2">
        <w:t>20-30</w:t>
      </w:r>
      <w:proofErr w:type="gramEnd"/>
      <w:r w:rsidRPr="008F10E2">
        <w:t>% pitkäaikaistyöttömistä on pysyvästi työkyvyttömiä. Siksi olen ehdottanut alueen kunnanjohtajille, että heidän tulisi painostaa hyvinvointialuetta järjestämään kuntoutuslääkärin, työterveyslääkärin ja psykiatrin muodostama arviointiyksikkö, joka pystyisi tekemään niin vakuuttavat lääkärilausunnot, että tämä potilasryhmä saisi oikeutensa ja vastuu kustannuksista siirtyisi työeläkelaitoksille kuntien sijasta. Kunnat voivat myös ostaa palvelun yksityisiltä lääkäriasemilta ja siitä aiheutuva kustannus maksaisi hyvin nopeasti itsensä takaisin. Samalla vähenisi turha työ niin terveysasemilla kuin työvoimapalveluissa.</w:t>
      </w:r>
    </w:p>
    <w:p w14:paraId="603F1F84" w14:textId="77777777" w:rsidR="008F10E2" w:rsidRPr="008F10E2" w:rsidRDefault="008F10E2" w:rsidP="008F10E2">
      <w:pPr>
        <w:rPr>
          <w:b/>
          <w:bCs/>
        </w:rPr>
      </w:pPr>
      <w:r w:rsidRPr="008F10E2">
        <w:br/>
      </w:r>
      <w:r w:rsidRPr="008F10E2">
        <w:rPr>
          <w:b/>
          <w:bCs/>
        </w:rPr>
        <w:t>Ari Mönttinen</w:t>
      </w:r>
    </w:p>
    <w:p w14:paraId="70A8EE4E" w14:textId="77777777" w:rsidR="008F10E2" w:rsidRPr="008F10E2" w:rsidRDefault="008F10E2" w:rsidP="008F10E2">
      <w:r w:rsidRPr="008F10E2">
        <w:t>Terveyskeskuslääkäri, yleislääketieteen erikoislääkäri</w:t>
      </w:r>
    </w:p>
    <w:p w14:paraId="233F5149" w14:textId="58DC47E6" w:rsidR="005F0577" w:rsidRDefault="008F10E2">
      <w:r w:rsidRPr="008F10E2">
        <w:t>Vihti</w:t>
      </w:r>
    </w:p>
    <w:sectPr w:rsidR="005F057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0E2"/>
    <w:rsid w:val="005F0577"/>
    <w:rsid w:val="008F10E2"/>
    <w:rsid w:val="00A16EFC"/>
    <w:rsid w:val="00B61CB3"/>
    <w:rsid w:val="00E2050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5477"/>
  <w15:chartTrackingRefBased/>
  <w15:docId w15:val="{7F424195-B22B-4265-B9E9-B632DBEAE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8F1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8F1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8F10E2"/>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8F10E2"/>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8F10E2"/>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8F10E2"/>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8F10E2"/>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8F10E2"/>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8F10E2"/>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8F10E2"/>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8F10E2"/>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8F10E2"/>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8F10E2"/>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8F10E2"/>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8F10E2"/>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8F10E2"/>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8F10E2"/>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8F10E2"/>
    <w:rPr>
      <w:rFonts w:eastAsiaTheme="majorEastAsia" w:cstheme="majorBidi"/>
      <w:color w:val="272727" w:themeColor="text1" w:themeTint="D8"/>
    </w:rPr>
  </w:style>
  <w:style w:type="paragraph" w:styleId="Otsikko">
    <w:name w:val="Title"/>
    <w:basedOn w:val="Normaali"/>
    <w:next w:val="Normaali"/>
    <w:link w:val="OtsikkoChar"/>
    <w:uiPriority w:val="10"/>
    <w:qFormat/>
    <w:rsid w:val="008F1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8F10E2"/>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8F10E2"/>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8F10E2"/>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8F10E2"/>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8F10E2"/>
    <w:rPr>
      <w:i/>
      <w:iCs/>
      <w:color w:val="404040" w:themeColor="text1" w:themeTint="BF"/>
    </w:rPr>
  </w:style>
  <w:style w:type="paragraph" w:styleId="Luettelokappale">
    <w:name w:val="List Paragraph"/>
    <w:basedOn w:val="Normaali"/>
    <w:uiPriority w:val="34"/>
    <w:qFormat/>
    <w:rsid w:val="008F10E2"/>
    <w:pPr>
      <w:ind w:left="720"/>
      <w:contextualSpacing/>
    </w:pPr>
  </w:style>
  <w:style w:type="character" w:styleId="Voimakaskorostus">
    <w:name w:val="Intense Emphasis"/>
    <w:basedOn w:val="Kappaleenoletusfontti"/>
    <w:uiPriority w:val="21"/>
    <w:qFormat/>
    <w:rsid w:val="008F10E2"/>
    <w:rPr>
      <w:i/>
      <w:iCs/>
      <w:color w:val="0F4761" w:themeColor="accent1" w:themeShade="BF"/>
    </w:rPr>
  </w:style>
  <w:style w:type="paragraph" w:styleId="Erottuvalainaus">
    <w:name w:val="Intense Quote"/>
    <w:basedOn w:val="Normaali"/>
    <w:next w:val="Normaali"/>
    <w:link w:val="ErottuvalainausChar"/>
    <w:uiPriority w:val="30"/>
    <w:qFormat/>
    <w:rsid w:val="008F1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8F10E2"/>
    <w:rPr>
      <w:i/>
      <w:iCs/>
      <w:color w:val="0F4761" w:themeColor="accent1" w:themeShade="BF"/>
    </w:rPr>
  </w:style>
  <w:style w:type="character" w:styleId="Erottuvaviittaus">
    <w:name w:val="Intense Reference"/>
    <w:basedOn w:val="Kappaleenoletusfontti"/>
    <w:uiPriority w:val="32"/>
    <w:qFormat/>
    <w:rsid w:val="008F10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279</Words>
  <Characters>2262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Mikko Rekimies</dc:creator>
  <cp:keywords/>
  <dc:description/>
  <cp:lastModifiedBy>Mikko Rekimies</cp:lastModifiedBy>
  <cp:revision>1</cp:revision>
  <dcterms:created xsi:type="dcterms:W3CDTF">2026-09-17T12:04:00Z</dcterms:created>
  <dcterms:modified xsi:type="dcterms:W3CDTF">2026-09-17T12:07:00Z</dcterms:modified>
</cp:coreProperties>
</file>